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BD2" w14:textId="5C0C9E31" w:rsidR="00F85D69" w:rsidRPr="00AB5218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AB5218">
        <w:rPr>
          <w:rFonts w:eastAsia="Times New Roman" w:cs="Calibri"/>
          <w:sz w:val="20"/>
          <w:lang w:eastAsia="pl-PL"/>
        </w:rPr>
        <w:t>Załącznik nr 1 do USTALENIA WARTOŚCI ZAMÓW</w:t>
      </w:r>
      <w:r w:rsidR="00043669">
        <w:rPr>
          <w:rFonts w:eastAsia="Times New Roman" w:cs="Calibri"/>
          <w:sz w:val="20"/>
          <w:lang w:eastAsia="pl-PL"/>
        </w:rPr>
        <w:t>I</w:t>
      </w:r>
      <w:r w:rsidRPr="00AB5218">
        <w:rPr>
          <w:rFonts w:eastAsia="Times New Roman" w:cs="Calibri"/>
          <w:sz w:val="20"/>
          <w:lang w:eastAsia="pl-PL"/>
        </w:rPr>
        <w:t xml:space="preserve">ENIA </w:t>
      </w:r>
      <w:r>
        <w:rPr>
          <w:rFonts w:eastAsia="Times New Roman" w:cs="Calibri"/>
          <w:sz w:val="20"/>
          <w:lang w:eastAsia="pl-PL"/>
        </w:rPr>
        <w:t>0</w:t>
      </w:r>
      <w:r w:rsidR="009038C2">
        <w:rPr>
          <w:rFonts w:eastAsia="Times New Roman" w:cs="Calibri"/>
          <w:sz w:val="20"/>
          <w:lang w:eastAsia="pl-PL"/>
        </w:rPr>
        <w:t>5</w:t>
      </w:r>
      <w:r>
        <w:rPr>
          <w:rFonts w:eastAsia="Times New Roman" w:cs="Calibri"/>
          <w:sz w:val="20"/>
          <w:lang w:eastAsia="pl-PL"/>
        </w:rPr>
        <w:t>/0</w:t>
      </w:r>
      <w:r w:rsidR="00651B17">
        <w:rPr>
          <w:rFonts w:eastAsia="Times New Roman" w:cs="Calibri"/>
          <w:sz w:val="20"/>
          <w:lang w:eastAsia="pl-PL"/>
        </w:rPr>
        <w:t>7</w:t>
      </w:r>
      <w:r>
        <w:rPr>
          <w:rFonts w:eastAsia="Times New Roman" w:cs="Calibri"/>
          <w:sz w:val="20"/>
          <w:lang w:eastAsia="pl-PL"/>
        </w:rPr>
        <w:t>/202</w:t>
      </w:r>
      <w:r w:rsidR="00043669">
        <w:rPr>
          <w:rFonts w:eastAsia="Times New Roman" w:cs="Calibri"/>
          <w:sz w:val="20"/>
          <w:lang w:eastAsia="pl-PL"/>
        </w:rPr>
        <w:t>1</w:t>
      </w:r>
    </w:p>
    <w:p w14:paraId="4904C3D3" w14:textId="77777777" w:rsidR="00F85D69" w:rsidRPr="00AB5218" w:rsidRDefault="00F85D69" w:rsidP="00F85D69">
      <w:pPr>
        <w:pStyle w:val="Normalny1"/>
        <w:rPr>
          <w:sz w:val="22"/>
          <w:szCs w:val="22"/>
        </w:rPr>
      </w:pPr>
    </w:p>
    <w:p w14:paraId="56D95C01" w14:textId="77777777" w:rsidR="00512C41" w:rsidRDefault="00512C41" w:rsidP="00F85D69">
      <w:pPr>
        <w:pStyle w:val="Normalny1"/>
        <w:ind w:left="5670"/>
        <w:jc w:val="center"/>
        <w:rPr>
          <w:sz w:val="22"/>
          <w:szCs w:val="22"/>
        </w:rPr>
      </w:pPr>
    </w:p>
    <w:p w14:paraId="6BAB70D8" w14:textId="77777777" w:rsidR="00F85D69" w:rsidRPr="00AB5218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……………………………………</w:t>
      </w:r>
    </w:p>
    <w:p w14:paraId="2B15108C" w14:textId="77777777" w:rsidR="00F85D69" w:rsidRPr="00AB5218" w:rsidRDefault="00F85D69" w:rsidP="00F85D69">
      <w:pPr>
        <w:pStyle w:val="Normalny1"/>
        <w:ind w:left="5670"/>
        <w:jc w:val="center"/>
        <w:rPr>
          <w:szCs w:val="22"/>
        </w:rPr>
      </w:pPr>
      <w:r w:rsidRPr="00AB5218">
        <w:rPr>
          <w:szCs w:val="22"/>
        </w:rPr>
        <w:t>Miejscowość, data</w:t>
      </w:r>
    </w:p>
    <w:p w14:paraId="62288AEC" w14:textId="77777777" w:rsidR="00F85D69" w:rsidRPr="00AB5218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</w:p>
    <w:p w14:paraId="48666530" w14:textId="77777777" w:rsidR="00512C41" w:rsidRDefault="00512C41" w:rsidP="00F85D69">
      <w:pPr>
        <w:jc w:val="center"/>
        <w:rPr>
          <w:rFonts w:cs="Calibri"/>
          <w:b/>
          <w:sz w:val="24"/>
        </w:rPr>
      </w:pPr>
    </w:p>
    <w:p w14:paraId="1B44BA08" w14:textId="77777777" w:rsidR="00F85D69" w:rsidRPr="00AB5218" w:rsidRDefault="00F85D69" w:rsidP="00F85D69">
      <w:pPr>
        <w:jc w:val="center"/>
        <w:rPr>
          <w:rFonts w:cs="Calibri"/>
          <w:b/>
          <w:sz w:val="24"/>
        </w:rPr>
      </w:pPr>
      <w:r w:rsidRPr="00AB5218">
        <w:rPr>
          <w:rFonts w:cs="Calibri"/>
          <w:b/>
          <w:sz w:val="24"/>
        </w:rPr>
        <w:t xml:space="preserve">FORMULARZ SZACOWANIA WARTOŚCI ZAMÓWIENIA </w:t>
      </w:r>
    </w:p>
    <w:p w14:paraId="36A18558" w14:textId="77777777" w:rsidR="00F85D69" w:rsidRPr="00AB5218" w:rsidRDefault="00F85D69" w:rsidP="00F85D69">
      <w:pPr>
        <w:jc w:val="center"/>
        <w:rPr>
          <w:rFonts w:cs="Calibri"/>
          <w:b/>
        </w:rPr>
      </w:pPr>
    </w:p>
    <w:p w14:paraId="198E4F49" w14:textId="77777777" w:rsidR="00043669" w:rsidRPr="00E4027E" w:rsidRDefault="00043669" w:rsidP="00930B57">
      <w:pPr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03846A55" w14:textId="77777777" w:rsidR="00043669" w:rsidRPr="00164D64" w:rsidRDefault="00043669" w:rsidP="00930B57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14:paraId="09EFE4F2" w14:textId="77777777" w:rsidR="00043669" w:rsidRPr="00164D64" w:rsidRDefault="00043669" w:rsidP="00930B57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14:paraId="532ED5E1" w14:textId="77777777" w:rsidR="00F85D69" w:rsidRPr="00FA5B33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14:paraId="46CFFAE5" w14:textId="77777777" w:rsidR="00F85D69" w:rsidRPr="00AB5218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85D69" w:rsidRPr="00AB5218" w14:paraId="7BD35EFF" w14:textId="77777777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8FB15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Firma: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0F1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602309A8" w14:textId="77777777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0477B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AC8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142DB88C" w14:textId="77777777" w:rsidTr="003E49BA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66DBD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Adres siedziby: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C13B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1378182B" w14:textId="77777777" w:rsidTr="003E49BA"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D8A9B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Osoba do kontaktu: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3B8B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60C1604A" w14:textId="77777777" w:rsidTr="003E49BA">
        <w:trPr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3E6D7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Dane kontaktowe (telefon, e-mail):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8F2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</w:tbl>
    <w:p w14:paraId="7597DAF2" w14:textId="77777777" w:rsidR="00F85D69" w:rsidRPr="00AB5218" w:rsidRDefault="00F85D69" w:rsidP="00F85D69">
      <w:pPr>
        <w:spacing w:line="192" w:lineRule="atLeast"/>
        <w:rPr>
          <w:rFonts w:cs="Calibr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52"/>
        <w:gridCol w:w="1847"/>
      </w:tblGrid>
      <w:tr w:rsidR="00F85D69" w:rsidRPr="008F07FC" w14:paraId="62B10944" w14:textId="77777777" w:rsidTr="003E49BA">
        <w:trPr>
          <w:trHeight w:val="75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77930" w14:textId="213B8038" w:rsidR="00F85D69" w:rsidRPr="008F07FC" w:rsidRDefault="00930B57" w:rsidP="008F07FC">
            <w:pPr>
              <w:pStyle w:val="Normalny1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F07FC">
              <w:rPr>
                <w:rFonts w:asciiTheme="minorHAnsi" w:hAnsiTheme="minorHAnsi" w:cstheme="minorHAnsi"/>
                <w:b/>
                <w:sz w:val="22"/>
                <w:szCs w:val="22"/>
              </w:rPr>
              <w:t>WYCENA PRZEDMIOTU DOTAWY (zgodnie z opisem w zaproszeniu do wyceny)</w:t>
            </w:r>
          </w:p>
        </w:tc>
      </w:tr>
      <w:tr w:rsidR="00043669" w:rsidRPr="008F07FC" w14:paraId="59B70DF1" w14:textId="77777777" w:rsidTr="000225C6">
        <w:trPr>
          <w:trHeight w:val="137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D3FA6D" w14:textId="77777777" w:rsidR="00043669" w:rsidRPr="008F07FC" w:rsidRDefault="00930B57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</w:pPr>
            <w:r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1: </w:t>
            </w:r>
            <w:r w:rsidRPr="008F07FC"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  <w:t>Rolowa maszyna drukuj</w:t>
            </w:r>
            <w:r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</w:t>
            </w:r>
            <w:r w:rsidRPr="008F07FC"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  <w:t>ca w technologii cyfrowej i fleksograficznej z wbudowan</w:t>
            </w:r>
            <w:r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</w:t>
            </w:r>
            <w:r w:rsidRPr="008F07FC"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  <w:t xml:space="preserve"> funkcj</w:t>
            </w:r>
            <w:r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</w:t>
            </w:r>
            <w:r w:rsidRPr="008F07FC"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  <w:t xml:space="preserve"> uszlachetniania nadruku</w:t>
            </w:r>
          </w:p>
          <w:p w14:paraId="08473B81" w14:textId="77777777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Wymagane minimalne parametry:</w:t>
            </w:r>
          </w:p>
          <w:p w14:paraId="2FC26702" w14:textId="7BE802A1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• min. prędkość druku: 23,4 m/min,</w:t>
            </w:r>
          </w:p>
          <w:p w14:paraId="4FF67278" w14:textId="0752F4BB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• druk: CMYK oraz PANTONE,</w:t>
            </w:r>
          </w:p>
          <w:p w14:paraId="3C924F05" w14:textId="0C72D00A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• stacja druku cyfrowego (dla druku CMYK),</w:t>
            </w:r>
          </w:p>
          <w:p w14:paraId="53EE3C18" w14:textId="4421FF1D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• stacja druku </w:t>
            </w:r>
            <w:proofErr w:type="spellStart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flekso</w:t>
            </w:r>
            <w:proofErr w:type="spellEnd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 z kałamarzem (dla druku PANTONE),</w:t>
            </w:r>
          </w:p>
          <w:p w14:paraId="75845748" w14:textId="540B9474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• możliwość druku na następujących materiałach: papier, BOPP, PET oraz PP,</w:t>
            </w:r>
          </w:p>
          <w:p w14:paraId="71155AF1" w14:textId="6B198603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• min. średnica roli materiału: 762 mm,</w:t>
            </w:r>
          </w:p>
          <w:p w14:paraId="5B4EBE12" w14:textId="548F883D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• min. szerokość zadruku: 318 mm druk cyfrowy, 330 mm druk fleksograficzny ,</w:t>
            </w:r>
          </w:p>
          <w:p w14:paraId="76DE8F61" w14:textId="0CCBDDAA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• obligatoryjne dodatkowe funkcje: </w:t>
            </w:r>
          </w:p>
          <w:p w14:paraId="532F6A15" w14:textId="12579EEE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a) złocenie na zimno, </w:t>
            </w:r>
          </w:p>
          <w:p w14:paraId="5D058C8E" w14:textId="24D31F67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b) laminacja,</w:t>
            </w:r>
          </w:p>
          <w:p w14:paraId="38EE1720" w14:textId="0A3F3230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• </w:t>
            </w:r>
            <w:proofErr w:type="spellStart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semirotacyjna</w:t>
            </w:r>
            <w:proofErr w:type="spellEnd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 stacja sztancująca,</w:t>
            </w:r>
          </w:p>
          <w:p w14:paraId="20FA03EA" w14:textId="647133B5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lastRenderedPageBreak/>
              <w:t>• technologia utwardzania i suszenia: suszenie chłodzonym powietrzem LED UV.</w:t>
            </w:r>
          </w:p>
          <w:p w14:paraId="3274E0F4" w14:textId="77777777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Dodatkowe warunki realizacji zamówienia:</w:t>
            </w:r>
          </w:p>
          <w:p w14:paraId="48E6CC47" w14:textId="66ADDBCA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a) Przedmiotem zamówienia w ramach części 1 jest 1 urządzenie, co oznacza, że stacje druku cyfrowego i </w:t>
            </w:r>
            <w:proofErr w:type="spellStart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flesko</w:t>
            </w:r>
            <w:proofErr w:type="spellEnd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 będą zamontowane na jednej platformie. Konstrukcja maszyny ma umożliwiać instalację dodatkowej stacji druku fleksograficznego przed zadrukiem oraz rozbudowę stacji sztancującej do możliwości </w:t>
            </w:r>
            <w:proofErr w:type="spellStart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arkuszowania</w:t>
            </w:r>
            <w:proofErr w:type="spellEnd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 bez utraty uprawnień wynikających z gwarancji,</w:t>
            </w:r>
          </w:p>
          <w:p w14:paraId="59379F40" w14:textId="433DFC31" w:rsidR="007814D2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b) Zamawiający nie dopuszcza maszyn typu offline lub </w:t>
            </w:r>
            <w:proofErr w:type="spellStart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nearline</w:t>
            </w:r>
            <w:proofErr w:type="spellEnd"/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CBD65F2" w14:textId="6A9ACA74" w:rsidR="00AD0C64" w:rsidRPr="008F07FC" w:rsidRDefault="007814D2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c) Maszyna zostanie podłączona przez Dostawcę do sprzętu komputerowego Zamawiającego znajdującego się w miejscu lokalizacji, Dostawca zapewnia kompatybilność w tym zakresie</w:t>
            </w:r>
            <w:r w:rsidR="004A002D"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D280" w14:textId="2E6B7C2F" w:rsidR="00043669" w:rsidRPr="008F07FC" w:rsidRDefault="00930B57" w:rsidP="008F07FC">
            <w:pPr>
              <w:pStyle w:val="ox-8813dbf42b-ox-c250070426-msonormal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7F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Wyceniane urządzenie spełnia parametry określone w zaproszeniu do wyceny TAK/NIE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44D52" w14:textId="0D6334B1" w:rsidR="00043669" w:rsidRPr="008F07FC" w:rsidRDefault="00930B57" w:rsidP="008F07FC">
            <w:pPr>
              <w:pStyle w:val="ox-8813dbf42b-ox-c250070426-msonormal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7FC">
              <w:rPr>
                <w:rFonts w:asciiTheme="minorHAnsi" w:hAnsiTheme="minorHAnsi" w:cstheme="minorHAnsi"/>
                <w:b/>
                <w:sz w:val="22"/>
                <w:szCs w:val="22"/>
              </w:rPr>
              <w:t>Cena netto (bez VAT</w:t>
            </w:r>
            <w:r w:rsidR="007814D2" w:rsidRPr="008F07F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30B57" w:rsidRPr="008F07FC" w14:paraId="74D290D0" w14:textId="77777777" w:rsidTr="000225C6">
        <w:trPr>
          <w:trHeight w:val="169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9EB782" w14:textId="77777777" w:rsidR="00930B57" w:rsidRPr="008F07FC" w:rsidRDefault="00930B57" w:rsidP="008F07F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2D1B8" w14:textId="69F3AB34" w:rsidR="00930B57" w:rsidRPr="008F07FC" w:rsidRDefault="00930B57" w:rsidP="008F07FC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2B01" w14:textId="77777777" w:rsidR="00930B57" w:rsidRPr="008F07FC" w:rsidRDefault="00930B57" w:rsidP="008F07FC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07FC" w:rsidRPr="008F07FC" w14:paraId="20A0E16D" w14:textId="77777777" w:rsidTr="000225C6">
        <w:trPr>
          <w:trHeight w:val="6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A013A" w14:textId="77777777" w:rsidR="008F07FC" w:rsidRPr="008F07FC" w:rsidRDefault="008F07FC" w:rsidP="008F07F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F07FC">
              <w:rPr>
                <w:rFonts w:asciiTheme="minorHAnsi" w:hAnsiTheme="minorHAnsi" w:cstheme="minorHAnsi"/>
                <w:b/>
              </w:rPr>
              <w:t>Proponowany termin realizacji dostawy: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FDDD" w14:textId="77777777" w:rsidR="008F07FC" w:rsidRPr="008F07FC" w:rsidRDefault="008F07FC" w:rsidP="008F07F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30B57" w:rsidRPr="008F07FC" w14:paraId="60A8E25B" w14:textId="77777777" w:rsidTr="000225C6">
        <w:trPr>
          <w:trHeight w:val="23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3AAEE5" w14:textId="77777777" w:rsidR="009038C2" w:rsidRPr="008F07FC" w:rsidRDefault="00930B57" w:rsidP="008F07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2: Przewijarka stołowa do etykiet</w:t>
            </w:r>
          </w:p>
          <w:p w14:paraId="1F7D0660" w14:textId="7A545124" w:rsidR="00AD0C64" w:rsidRPr="008F07FC" w:rsidRDefault="00AD0C64" w:rsidP="008F07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Wymagane minimalne parametry:</w:t>
            </w:r>
          </w:p>
          <w:p w14:paraId="2A3649FB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min. szerokość wstęgi: 250 mm,</w:t>
            </w:r>
          </w:p>
          <w:p w14:paraId="7FC0F19B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odwijanie i nawijanie:</w:t>
            </w:r>
          </w:p>
          <w:p w14:paraId="2801B5D4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ilość trzpieni: min. 2 szt.,</w:t>
            </w:r>
          </w:p>
          <w:p w14:paraId="64A95CDB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 xml:space="preserve">średnica roli: min. 2x440 mm, </w:t>
            </w:r>
          </w:p>
          <w:p w14:paraId="505C2B67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przewijanie dwukierunkowe,</w:t>
            </w:r>
          </w:p>
          <w:p w14:paraId="7AF9F331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prędkość: nie mniejsza niż 150 m/min,</w:t>
            </w:r>
          </w:p>
          <w:p w14:paraId="61F3AAC4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obligatoryjne wyposażenie dodatkowe:</w:t>
            </w:r>
          </w:p>
          <w:p w14:paraId="5BEB06BB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trzpień pneumatycznie rozprężny,</w:t>
            </w:r>
          </w:p>
          <w:p w14:paraId="626E127E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stacja noży żyletkowych (noże żyletkowe w komplecie),</w:t>
            </w:r>
          </w:p>
          <w:p w14:paraId="33C84E74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system kontroli brakującej etykiety,</w:t>
            </w:r>
          </w:p>
          <w:p w14:paraId="26769A73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76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czujnik do etykiet transparentnych.</w:t>
            </w:r>
          </w:p>
          <w:p w14:paraId="2F0FED3E" w14:textId="77777777" w:rsidR="007814D2" w:rsidRPr="008F07FC" w:rsidRDefault="007814D2" w:rsidP="008F07F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7FC">
              <w:rPr>
                <w:rFonts w:asciiTheme="minorHAnsi" w:hAnsiTheme="minorHAnsi" w:cstheme="minorHAnsi"/>
                <w:bCs/>
                <w:sz w:val="20"/>
                <w:szCs w:val="20"/>
              </w:rPr>
              <w:t>Dodatkowe warunki realizacji zamówienia:</w:t>
            </w:r>
          </w:p>
          <w:p w14:paraId="110D3799" w14:textId="77777777" w:rsidR="007814D2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Menu/wyświetlacz z obsługą w języku polskim,</w:t>
            </w:r>
          </w:p>
          <w:p w14:paraId="2416CF96" w14:textId="080044FC" w:rsidR="00AD0C64" w:rsidRPr="008F07FC" w:rsidRDefault="007814D2" w:rsidP="008F07F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76" w:hanging="119"/>
              <w:textAlignment w:val="baseline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>Stacja noży użytkowych obejmuje noże standardowe – ogólnodostępne, z możliwością stosowania zamienników.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6072" w14:textId="12FD5C23" w:rsidR="00930B57" w:rsidRPr="008F07FC" w:rsidRDefault="00930B57" w:rsidP="008F07FC">
            <w:pPr>
              <w:pStyle w:val="ox-8813dbf42b-ox-c250070426-msonormal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BCAC" w14:textId="1CC4671C" w:rsidR="00930B57" w:rsidRPr="008F07FC" w:rsidRDefault="00930B57" w:rsidP="008F07FC">
            <w:pPr>
              <w:pStyle w:val="ox-8813dbf42b-ox-c250070426-msonormal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07FC" w:rsidRPr="008F07FC" w14:paraId="16668005" w14:textId="77777777" w:rsidTr="000225C6">
        <w:trPr>
          <w:trHeight w:val="6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48A83" w14:textId="77777777" w:rsidR="008F07FC" w:rsidRPr="008F07FC" w:rsidRDefault="008F07FC" w:rsidP="008F07F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F07FC">
              <w:rPr>
                <w:rFonts w:asciiTheme="minorHAnsi" w:hAnsiTheme="minorHAnsi" w:cstheme="minorHAnsi"/>
                <w:b/>
              </w:rPr>
              <w:t>Proponowany termin realizacji dostawy: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8574" w14:textId="77777777" w:rsidR="008F07FC" w:rsidRPr="008F07FC" w:rsidRDefault="008F07FC" w:rsidP="008F07F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30B57" w:rsidRPr="008F07FC" w14:paraId="432FE1C4" w14:textId="77777777" w:rsidTr="000225C6">
        <w:trPr>
          <w:trHeight w:val="6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19146" w14:textId="0B52C4A0" w:rsidR="00930B57" w:rsidRPr="008F07FC" w:rsidRDefault="00AD0C64" w:rsidP="008F07FC">
            <w:pPr>
              <w:spacing w:after="0" w:line="240" w:lineRule="auto"/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</w:pPr>
            <w:r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930B57" w:rsidRPr="008F07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zęść 3: </w:t>
            </w:r>
            <w:r w:rsidR="00930B57" w:rsidRPr="008F07FC">
              <w:rPr>
                <w:rFonts w:asciiTheme="minorHAnsi" w:eastAsia="DejaVuSans-Bold" w:hAnsiTheme="minorHAnsi" w:cstheme="minorHAnsi"/>
                <w:b/>
                <w:bCs/>
                <w:sz w:val="20"/>
                <w:szCs w:val="20"/>
              </w:rPr>
              <w:t>Wózek do papieru w roli</w:t>
            </w:r>
          </w:p>
          <w:p w14:paraId="440CB583" w14:textId="77777777" w:rsidR="009038C2" w:rsidRPr="008F07FC" w:rsidRDefault="009038C2" w:rsidP="008F07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07FC">
              <w:rPr>
                <w:rFonts w:asciiTheme="minorHAnsi" w:eastAsia="DejaVuSans-Bold" w:hAnsiTheme="minorHAnsi" w:cstheme="minorHAnsi"/>
                <w:bCs/>
                <w:sz w:val="20"/>
                <w:szCs w:val="20"/>
              </w:rPr>
              <w:t>Wymagane minimalne parametry:</w:t>
            </w:r>
          </w:p>
          <w:p w14:paraId="6FBD0527" w14:textId="77777777" w:rsidR="007814D2" w:rsidRPr="008F07FC" w:rsidRDefault="007814D2" w:rsidP="008F07F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176" w:hanging="119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 xml:space="preserve">min. długość ramion podnośnika: 650 mm, </w:t>
            </w:r>
          </w:p>
          <w:p w14:paraId="3F14C00F" w14:textId="0F0118DE" w:rsidR="00930B57" w:rsidRPr="008F07FC" w:rsidRDefault="007814D2" w:rsidP="008F07F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176" w:hanging="119"/>
              <w:rPr>
                <w:rFonts w:eastAsia="Calibri" w:cstheme="minorHAnsi"/>
                <w:bCs/>
                <w:sz w:val="20"/>
                <w:szCs w:val="20"/>
              </w:rPr>
            </w:pPr>
            <w:r w:rsidRPr="008F07FC">
              <w:rPr>
                <w:rFonts w:eastAsia="Calibri" w:cstheme="minorHAnsi"/>
                <w:bCs/>
                <w:sz w:val="20"/>
                <w:szCs w:val="20"/>
              </w:rPr>
              <w:t xml:space="preserve">min. udźwig </w:t>
            </w:r>
            <w:r w:rsidR="004A002D" w:rsidRPr="008F07FC">
              <w:rPr>
                <w:rFonts w:eastAsia="Calibri" w:cstheme="minorHAnsi"/>
                <w:bCs/>
                <w:sz w:val="20"/>
                <w:szCs w:val="20"/>
              </w:rPr>
              <w:t>2</w:t>
            </w:r>
            <w:r w:rsidRPr="008F07FC">
              <w:rPr>
                <w:rFonts w:eastAsia="Calibri" w:cstheme="minorHAnsi"/>
                <w:bCs/>
                <w:sz w:val="20"/>
                <w:szCs w:val="20"/>
              </w:rPr>
              <w:t>00 kg</w:t>
            </w:r>
            <w:r w:rsidR="004A002D" w:rsidRPr="008F07FC"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2A93" w14:textId="77777777" w:rsidR="00930B57" w:rsidRPr="008F07FC" w:rsidRDefault="00930B57" w:rsidP="008F07F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C450" w14:textId="332BF8DE" w:rsidR="00930B57" w:rsidRPr="008F07FC" w:rsidRDefault="00930B57" w:rsidP="008F07F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1740" w:rsidRPr="008F07FC" w14:paraId="33A480D4" w14:textId="77777777" w:rsidTr="000225C6">
        <w:trPr>
          <w:trHeight w:val="6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261A" w14:textId="41163EDD" w:rsidR="00911740" w:rsidRPr="008F07FC" w:rsidRDefault="00911740" w:rsidP="008F07F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F07FC">
              <w:rPr>
                <w:rFonts w:asciiTheme="minorHAnsi" w:hAnsiTheme="minorHAnsi" w:cstheme="minorHAnsi"/>
                <w:b/>
              </w:rPr>
              <w:t>Proponowany termin realizacji dostaw</w:t>
            </w:r>
            <w:r w:rsidR="008F07FC" w:rsidRPr="008F07FC">
              <w:rPr>
                <w:rFonts w:asciiTheme="minorHAnsi" w:hAnsiTheme="minorHAnsi" w:cstheme="minorHAnsi"/>
                <w:b/>
              </w:rPr>
              <w:t>y: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777B" w14:textId="77777777" w:rsidR="00911740" w:rsidRPr="008F07FC" w:rsidRDefault="00911740" w:rsidP="008F07F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2711F" w:rsidRPr="008F07FC" w14:paraId="32DC9DD9" w14:textId="77777777" w:rsidTr="000225C6">
        <w:trPr>
          <w:trHeight w:val="6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04A76" w14:textId="77777777" w:rsidR="00E2711F" w:rsidRPr="008F07FC" w:rsidRDefault="00E2711F" w:rsidP="008F07F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7FC">
              <w:rPr>
                <w:rFonts w:asciiTheme="minorHAnsi" w:hAnsiTheme="minorHAnsi" w:cstheme="minorHAnsi"/>
                <w:b/>
                <w:sz w:val="20"/>
                <w:szCs w:val="20"/>
              </w:rPr>
              <w:t>Data ważności wyceny: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5221" w14:textId="77777777" w:rsidR="00E2711F" w:rsidRPr="008F07FC" w:rsidRDefault="00E2711F" w:rsidP="008F07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A049D9" w14:textId="77777777" w:rsidR="00F85D69" w:rsidRPr="00AB5218" w:rsidRDefault="00F85D69" w:rsidP="00F85D69">
      <w:pPr>
        <w:spacing w:line="192" w:lineRule="atLeast"/>
        <w:rPr>
          <w:rFonts w:cs="Calibri"/>
        </w:rPr>
      </w:pPr>
    </w:p>
    <w:p w14:paraId="243DF6A1" w14:textId="77777777" w:rsidR="00F85D69" w:rsidRDefault="00F85D69" w:rsidP="00F85D69">
      <w:pPr>
        <w:spacing w:line="192" w:lineRule="atLeast"/>
        <w:rPr>
          <w:rFonts w:cs="Calibri"/>
        </w:rPr>
      </w:pPr>
    </w:p>
    <w:p w14:paraId="782B4E6F" w14:textId="77777777" w:rsidR="00F85D69" w:rsidRPr="00AB5218" w:rsidRDefault="00F85D69" w:rsidP="00F85D69">
      <w:pPr>
        <w:spacing w:line="192" w:lineRule="atLeast"/>
        <w:rPr>
          <w:rFonts w:cs="Calibri"/>
        </w:rPr>
      </w:pPr>
    </w:p>
    <w:p w14:paraId="306CF143" w14:textId="77777777" w:rsidR="00F85D69" w:rsidRPr="00AB5218" w:rsidRDefault="00F85D69" w:rsidP="00F85D69">
      <w:pPr>
        <w:spacing w:after="0" w:line="192" w:lineRule="atLeast"/>
        <w:ind w:left="4395"/>
        <w:jc w:val="center"/>
        <w:rPr>
          <w:rFonts w:cs="Calibri"/>
        </w:rPr>
      </w:pPr>
      <w:r w:rsidRPr="00AB5218">
        <w:rPr>
          <w:rFonts w:cs="Calibri"/>
        </w:rPr>
        <w:t>…………………………………………………..….………</w:t>
      </w:r>
    </w:p>
    <w:p w14:paraId="5E705168" w14:textId="766DE51C"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  <w:r w:rsidRPr="00AB5218">
        <w:rPr>
          <w:rFonts w:cs="Calibri"/>
          <w:sz w:val="20"/>
        </w:rPr>
        <w:t>Czytelny podpis</w:t>
      </w:r>
    </w:p>
    <w:p w14:paraId="15EFFA38" w14:textId="77777777"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</w:p>
    <w:p w14:paraId="325EFE5A" w14:textId="70FB68C4" w:rsidR="00212CE8" w:rsidRDefault="00F85D69" w:rsidP="00512C41">
      <w:pPr>
        <w:spacing w:line="192" w:lineRule="atLeast"/>
        <w:jc w:val="center"/>
      </w:pPr>
      <w:r>
        <w:rPr>
          <w:rFonts w:ascii="Arial" w:hAnsi="Arial" w:cs="Arial"/>
          <w:sz w:val="18"/>
          <w:szCs w:val="18"/>
        </w:rPr>
        <w:t>Niniejszy formularz służy do oszacowania wartości rynkowej zamówienia, nie stanowi oferty w myśl art. 66 Kodeksu cywilnego, jak również nie jest ofertą w rozumieniu ustawy Prawo zamówień publicznych, a także nie stanowi zobowiązania do zawarcia umowy.</w:t>
      </w:r>
    </w:p>
    <w:sectPr w:rsidR="00212CE8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D9F4" w14:textId="77777777" w:rsidR="00366014" w:rsidRDefault="00366014" w:rsidP="00F85D69">
      <w:pPr>
        <w:spacing w:after="0" w:line="240" w:lineRule="auto"/>
      </w:pPr>
      <w:r>
        <w:separator/>
      </w:r>
    </w:p>
  </w:endnote>
  <w:endnote w:type="continuationSeparator" w:id="0">
    <w:p w14:paraId="4CBB50D3" w14:textId="77777777" w:rsidR="00366014" w:rsidRDefault="00366014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ABE1" w14:textId="77777777" w:rsidR="00284A07" w:rsidRDefault="00412E50">
    <w:pPr>
      <w:pStyle w:val="Stopka"/>
      <w:jc w:val="center"/>
    </w:pPr>
    <w:r>
      <w:t xml:space="preserve">Strona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  <w:r>
      <w:t xml:space="preserve"> z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</w:p>
  <w:p w14:paraId="14EA9D06" w14:textId="77777777" w:rsidR="00284A0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68E8" w14:textId="77777777" w:rsidR="00366014" w:rsidRDefault="00366014" w:rsidP="00F85D69">
      <w:pPr>
        <w:spacing w:after="0" w:line="240" w:lineRule="auto"/>
      </w:pPr>
      <w:r>
        <w:separator/>
      </w:r>
    </w:p>
  </w:footnote>
  <w:footnote w:type="continuationSeparator" w:id="0">
    <w:p w14:paraId="7C4A9473" w14:textId="77777777" w:rsidR="00366014" w:rsidRDefault="00366014" w:rsidP="00F8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083" w14:textId="77777777"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 wp14:anchorId="35E48992" wp14:editId="1B7E7038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13A"/>
    <w:multiLevelType w:val="multilevel"/>
    <w:tmpl w:val="61C67992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3406263"/>
    <w:multiLevelType w:val="multilevel"/>
    <w:tmpl w:val="8C4A5D72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6A19"/>
    <w:multiLevelType w:val="multilevel"/>
    <w:tmpl w:val="404ACEC6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12671633">
    <w:abstractNumId w:val="10"/>
  </w:num>
  <w:num w:numId="2" w16cid:durableId="263733846">
    <w:abstractNumId w:val="1"/>
  </w:num>
  <w:num w:numId="3" w16cid:durableId="860970088">
    <w:abstractNumId w:val="5"/>
  </w:num>
  <w:num w:numId="4" w16cid:durableId="227495482">
    <w:abstractNumId w:val="6"/>
  </w:num>
  <w:num w:numId="5" w16cid:durableId="2132477541">
    <w:abstractNumId w:val="13"/>
  </w:num>
  <w:num w:numId="6" w16cid:durableId="323357262">
    <w:abstractNumId w:val="0"/>
  </w:num>
  <w:num w:numId="7" w16cid:durableId="417483632">
    <w:abstractNumId w:val="8"/>
  </w:num>
  <w:num w:numId="8" w16cid:durableId="1436711355">
    <w:abstractNumId w:val="11"/>
  </w:num>
  <w:num w:numId="9" w16cid:durableId="498691512">
    <w:abstractNumId w:val="7"/>
  </w:num>
  <w:num w:numId="10" w16cid:durableId="1315992202">
    <w:abstractNumId w:val="9"/>
  </w:num>
  <w:num w:numId="11" w16cid:durableId="1852376340">
    <w:abstractNumId w:val="12"/>
  </w:num>
  <w:num w:numId="12" w16cid:durableId="1961910540">
    <w:abstractNumId w:val="2"/>
  </w:num>
  <w:num w:numId="13" w16cid:durableId="1931965053">
    <w:abstractNumId w:val="4"/>
  </w:num>
  <w:num w:numId="14" w16cid:durableId="1415518130">
    <w:abstractNumId w:val="14"/>
  </w:num>
  <w:num w:numId="15" w16cid:durableId="871922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69"/>
    <w:rsid w:val="000225C6"/>
    <w:rsid w:val="00043669"/>
    <w:rsid w:val="000A2EBE"/>
    <w:rsid w:val="00132B8E"/>
    <w:rsid w:val="00212CE8"/>
    <w:rsid w:val="00215471"/>
    <w:rsid w:val="00221F4C"/>
    <w:rsid w:val="002326F6"/>
    <w:rsid w:val="00276080"/>
    <w:rsid w:val="0032142F"/>
    <w:rsid w:val="00366014"/>
    <w:rsid w:val="003E7453"/>
    <w:rsid w:val="00412E50"/>
    <w:rsid w:val="0045397E"/>
    <w:rsid w:val="004A002D"/>
    <w:rsid w:val="00512C41"/>
    <w:rsid w:val="005B76E1"/>
    <w:rsid w:val="005E1C0F"/>
    <w:rsid w:val="005E4DE2"/>
    <w:rsid w:val="005E5843"/>
    <w:rsid w:val="006127AD"/>
    <w:rsid w:val="00616A2B"/>
    <w:rsid w:val="006363D3"/>
    <w:rsid w:val="00651B17"/>
    <w:rsid w:val="00666679"/>
    <w:rsid w:val="006A39B1"/>
    <w:rsid w:val="00722844"/>
    <w:rsid w:val="00750A38"/>
    <w:rsid w:val="007755B7"/>
    <w:rsid w:val="007814D2"/>
    <w:rsid w:val="007F76FA"/>
    <w:rsid w:val="00850F92"/>
    <w:rsid w:val="0088134D"/>
    <w:rsid w:val="008D5D5D"/>
    <w:rsid w:val="008F07FC"/>
    <w:rsid w:val="009038C2"/>
    <w:rsid w:val="00911740"/>
    <w:rsid w:val="009234D0"/>
    <w:rsid w:val="00930B57"/>
    <w:rsid w:val="0095312D"/>
    <w:rsid w:val="009E234C"/>
    <w:rsid w:val="00A077BB"/>
    <w:rsid w:val="00A7739C"/>
    <w:rsid w:val="00AA2920"/>
    <w:rsid w:val="00AC0B99"/>
    <w:rsid w:val="00AD0C64"/>
    <w:rsid w:val="00AE490E"/>
    <w:rsid w:val="00AF7E54"/>
    <w:rsid w:val="00B16FE7"/>
    <w:rsid w:val="00B56881"/>
    <w:rsid w:val="00BA65DE"/>
    <w:rsid w:val="00C27290"/>
    <w:rsid w:val="00CD2ADB"/>
    <w:rsid w:val="00D82EF2"/>
    <w:rsid w:val="00D85303"/>
    <w:rsid w:val="00DA2642"/>
    <w:rsid w:val="00E2588F"/>
    <w:rsid w:val="00E2711F"/>
    <w:rsid w:val="00E41864"/>
    <w:rsid w:val="00F36514"/>
    <w:rsid w:val="00F85D69"/>
    <w:rsid w:val="00FB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34AD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13</cp:revision>
  <dcterms:created xsi:type="dcterms:W3CDTF">2021-11-17T23:05:00Z</dcterms:created>
  <dcterms:modified xsi:type="dcterms:W3CDTF">2023-02-11T11:41:00Z</dcterms:modified>
</cp:coreProperties>
</file>